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C3" w:rsidRPr="00EF4633" w:rsidRDefault="00F605C3" w:rsidP="00F605C3">
      <w:pPr>
        <w:jc w:val="right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sz w:val="20"/>
          <w:szCs w:val="20"/>
          <w:lang w:val="es-GT"/>
        </w:rPr>
        <w:t>Guate</w:t>
      </w:r>
      <w:r>
        <w:rPr>
          <w:rFonts w:ascii="Century Gothic" w:hAnsi="Century Gothic"/>
          <w:sz w:val="20"/>
          <w:szCs w:val="20"/>
          <w:lang w:val="es-GT"/>
        </w:rPr>
        <w:t>mala 05 de diciembre</w:t>
      </w:r>
      <w:r w:rsidRPr="00EF4633">
        <w:rPr>
          <w:rFonts w:ascii="Century Gothic" w:hAnsi="Century Gothic"/>
          <w:sz w:val="20"/>
          <w:szCs w:val="20"/>
          <w:lang w:val="es-GT"/>
        </w:rPr>
        <w:t xml:space="preserve"> de 2023</w:t>
      </w:r>
    </w:p>
    <w:p w:rsidR="00F605C3" w:rsidRPr="00EF4633" w:rsidRDefault="00F605C3" w:rsidP="00F605C3">
      <w:pPr>
        <w:jc w:val="center"/>
        <w:rPr>
          <w:rFonts w:ascii="Century Gothic" w:hAnsi="Century Gothic"/>
          <w:b/>
          <w:sz w:val="28"/>
          <w:szCs w:val="28"/>
          <w:u w:val="single"/>
          <w:lang w:val="es-GT"/>
        </w:rPr>
      </w:pPr>
    </w:p>
    <w:p w:rsidR="00F605C3" w:rsidRPr="00EF4633" w:rsidRDefault="00F605C3" w:rsidP="00F605C3">
      <w:pPr>
        <w:jc w:val="both"/>
        <w:rPr>
          <w:rFonts w:ascii="Century Gothic" w:hAnsi="Century Gothic"/>
          <w:sz w:val="28"/>
          <w:szCs w:val="28"/>
          <w:lang w:val="es-GT"/>
        </w:rPr>
      </w:pPr>
      <w:r w:rsidRPr="00EF4633">
        <w:rPr>
          <w:rFonts w:ascii="Century Gothic" w:hAnsi="Century Gothic"/>
          <w:sz w:val="28"/>
          <w:szCs w:val="28"/>
          <w:lang w:val="es-GT"/>
        </w:rPr>
        <w:t xml:space="preserve">Control de Solicitudes de Información Pública </w:t>
      </w:r>
      <w:r>
        <w:rPr>
          <w:rFonts w:ascii="Century Gothic" w:hAnsi="Century Gothic"/>
          <w:sz w:val="28"/>
          <w:szCs w:val="28"/>
          <w:lang w:val="es-GT"/>
        </w:rPr>
        <w:t>noviembre</w:t>
      </w:r>
      <w:r w:rsidRPr="00EF4633">
        <w:rPr>
          <w:rFonts w:ascii="Century Gothic" w:hAnsi="Century Gothic"/>
          <w:sz w:val="28"/>
          <w:szCs w:val="28"/>
          <w:lang w:val="es-GT"/>
        </w:rPr>
        <w:t xml:space="preserve"> 2023</w:t>
      </w: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F605C3" w:rsidRPr="00EF4633" w:rsidRDefault="00F605C3" w:rsidP="00F605C3">
      <w:pPr>
        <w:jc w:val="both"/>
        <w:rPr>
          <w:rFonts w:ascii="Century Gothic" w:hAnsi="Century Gothic"/>
          <w:b/>
          <w:sz w:val="20"/>
          <w:szCs w:val="20"/>
          <w:lang w:val="es-GT"/>
        </w:rPr>
      </w:pP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sz w:val="20"/>
          <w:szCs w:val="20"/>
          <w:lang w:val="es-GT"/>
        </w:rPr>
        <w:t>La presente tiene como objeto llevar el control y monitoreo, de las solicitudes de información ingresadas durante cada mes a la Unidad de Información Pública del Ministerio de Desarrollo Social, con la finalidad de tener los datos, registros y controles de las solicitudes de información aceptadas y desechadas, según la naturaleza y objeto de cada una de ellas.</w:t>
      </w: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F605C3" w:rsidRPr="00EF4633" w:rsidRDefault="00F605C3" w:rsidP="00F605C3">
      <w:pPr>
        <w:jc w:val="center"/>
        <w:rPr>
          <w:rFonts w:ascii="Century Gothic" w:hAnsi="Century Gothic"/>
          <w:b/>
          <w:sz w:val="20"/>
          <w:szCs w:val="20"/>
          <w:u w:val="single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Definiciones:</w:t>
      </w: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Solicitudes Ingresadas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 xml:space="preserve">: </w:t>
      </w:r>
      <w:r w:rsidRPr="00EF4633">
        <w:rPr>
          <w:rFonts w:ascii="Century Gothic" w:hAnsi="Century Gothic"/>
          <w:sz w:val="20"/>
          <w:szCs w:val="20"/>
          <w:lang w:val="es-GT"/>
        </w:rPr>
        <w:t>Todas aquellas solicitudes de información que han ingresado a través de las distintas vías de acceso a esta Unidad Administrativa, (escritas, verbales, electrónicas).</w:t>
      </w: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Válidas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 xml:space="preserve">: </w:t>
      </w:r>
      <w:r w:rsidRPr="00EF4633">
        <w:rPr>
          <w:rFonts w:ascii="Century Gothic" w:hAnsi="Century Gothic"/>
          <w:sz w:val="20"/>
          <w:szCs w:val="20"/>
          <w:lang w:val="es-GT"/>
        </w:rPr>
        <w:t>Todas aquellas solicitudes de Información que han sido aceptadas por la Unidad de Información Pública de conformidad a su naturaleza y competencias, las cuales han sido asignadas para su posterior proceso, seguimiento y respuesta.</w:t>
      </w: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F605C3" w:rsidRPr="00EF4633" w:rsidRDefault="00F605C3" w:rsidP="00F605C3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Desechadas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>:</w:t>
      </w:r>
      <w:r w:rsidRPr="00EF4633">
        <w:rPr>
          <w:rFonts w:ascii="Century Gothic" w:hAnsi="Century Gothic"/>
          <w:sz w:val="20"/>
          <w:szCs w:val="20"/>
          <w:lang w:val="es-GT"/>
        </w:rPr>
        <w:t xml:space="preserve"> Todas aquellas solicitudes de Información que por su naturaleza y contenido, no son procedentes según las competencias administrativas de esté Ministerio. (</w:t>
      </w: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Observación</w:t>
      </w:r>
      <w:r w:rsidRPr="00EF4633">
        <w:rPr>
          <w:rFonts w:ascii="Century Gothic" w:hAnsi="Century Gothic"/>
          <w:sz w:val="20"/>
          <w:szCs w:val="20"/>
          <w:lang w:val="es-GT"/>
        </w:rPr>
        <w:t>: usualmente a esta unidad administrativa ingresan solicitudes con competencia del –FODES-, mismas que son remitidas a esa Unidad Ejecutora para su seguimiento y respuesta correspondiente, haciendo la observación al solicitante, o bien las solicitudes que son competencia de otras Instituciones Públicas, las cuales se realiza la notificación del motivo o razón del porque se desecha su solicitud).</w:t>
      </w:r>
    </w:p>
    <w:p w:rsidR="00F605C3" w:rsidRPr="00EF4633" w:rsidRDefault="00F605C3" w:rsidP="00F605C3">
      <w:pPr>
        <w:jc w:val="both"/>
        <w:rPr>
          <w:rFonts w:ascii="Century Gothic" w:hAnsi="Century Gothic"/>
          <w:b/>
          <w:sz w:val="20"/>
          <w:szCs w:val="20"/>
          <w:lang w:val="es-GT"/>
        </w:rPr>
      </w:pPr>
    </w:p>
    <w:p w:rsidR="00F605C3" w:rsidRPr="00EF4633" w:rsidRDefault="00F605C3" w:rsidP="00F605C3">
      <w:pPr>
        <w:jc w:val="center"/>
        <w:rPr>
          <w:rFonts w:ascii="Century Gothic" w:hAnsi="Century Gothic"/>
          <w:b/>
          <w:lang w:val="es-GT"/>
        </w:rPr>
      </w:pPr>
      <w:r w:rsidRPr="00EF4633">
        <w:rPr>
          <w:rFonts w:ascii="Century Gothic" w:hAnsi="Century Gothic"/>
          <w:b/>
          <w:lang w:val="es-GT"/>
        </w:rPr>
        <w:t xml:space="preserve">Control mes de </w:t>
      </w:r>
      <w:r>
        <w:rPr>
          <w:rFonts w:ascii="Century Gothic" w:hAnsi="Century Gothic"/>
          <w:b/>
          <w:lang w:val="es-GT"/>
        </w:rPr>
        <w:t>noviembre</w:t>
      </w:r>
      <w:r w:rsidRPr="00EF4633">
        <w:rPr>
          <w:rFonts w:ascii="Century Gothic" w:hAnsi="Century Gothic"/>
          <w:b/>
          <w:lang w:val="es-GT"/>
        </w:rPr>
        <w:t xml:space="preserve"> 2023</w:t>
      </w:r>
    </w:p>
    <w:p w:rsidR="00F605C3" w:rsidRPr="00EF4633" w:rsidRDefault="00F605C3" w:rsidP="00F605C3">
      <w:pPr>
        <w:rPr>
          <w:rFonts w:ascii="Century Gothic" w:hAnsi="Century Gothic"/>
          <w:b/>
          <w:sz w:val="20"/>
          <w:szCs w:val="20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F605C3" w:rsidRPr="00EF4633" w:rsidTr="00594C0E">
        <w:trPr>
          <w:trHeight w:val="476"/>
        </w:trPr>
        <w:tc>
          <w:tcPr>
            <w:tcW w:w="4444" w:type="dxa"/>
          </w:tcPr>
          <w:p w:rsidR="00F605C3" w:rsidRPr="00EF4633" w:rsidRDefault="00F605C3" w:rsidP="00594C0E">
            <w:pPr>
              <w:jc w:val="both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 xml:space="preserve">Total de Solicitudes Ingresadas: </w:t>
            </w:r>
          </w:p>
          <w:p w:rsidR="00F605C3" w:rsidRPr="00EF4633" w:rsidRDefault="00F605C3" w:rsidP="00594C0E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  <w:tc>
          <w:tcPr>
            <w:tcW w:w="4444" w:type="dxa"/>
          </w:tcPr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94</w:t>
            </w:r>
          </w:p>
        </w:tc>
      </w:tr>
      <w:tr w:rsidR="00F605C3" w:rsidRPr="00EF4633" w:rsidTr="00594C0E">
        <w:trPr>
          <w:trHeight w:val="476"/>
        </w:trPr>
        <w:tc>
          <w:tcPr>
            <w:tcW w:w="4444" w:type="dxa"/>
          </w:tcPr>
          <w:p w:rsidR="00F605C3" w:rsidRPr="00EF4633" w:rsidRDefault="00F605C3" w:rsidP="00594C0E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Descartadas:</w:t>
            </w:r>
          </w:p>
          <w:p w:rsidR="00F605C3" w:rsidRPr="00EF4633" w:rsidRDefault="00F605C3" w:rsidP="00594C0E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  <w:tc>
          <w:tcPr>
            <w:tcW w:w="4444" w:type="dxa"/>
          </w:tcPr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30</w:t>
            </w:r>
          </w:p>
        </w:tc>
      </w:tr>
      <w:tr w:rsidR="00F605C3" w:rsidRPr="00EF4633" w:rsidTr="00594C0E">
        <w:trPr>
          <w:trHeight w:val="362"/>
        </w:trPr>
        <w:tc>
          <w:tcPr>
            <w:tcW w:w="4444" w:type="dxa"/>
          </w:tcPr>
          <w:p w:rsidR="00F605C3" w:rsidRPr="00EF4633" w:rsidRDefault="00F605C3" w:rsidP="00594C0E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Válidas:</w:t>
            </w:r>
          </w:p>
        </w:tc>
        <w:tc>
          <w:tcPr>
            <w:tcW w:w="4444" w:type="dxa"/>
          </w:tcPr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64</w:t>
            </w:r>
          </w:p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</w:tr>
    </w:tbl>
    <w:p w:rsidR="00F605C3" w:rsidRPr="00EF4633" w:rsidRDefault="00F605C3" w:rsidP="00F605C3">
      <w:pPr>
        <w:jc w:val="center"/>
        <w:rPr>
          <w:rFonts w:ascii="Century Gothic" w:hAnsi="Century Gothic"/>
          <w:b/>
          <w:sz w:val="20"/>
          <w:szCs w:val="20"/>
          <w:lang w:val="es-GT"/>
        </w:rPr>
      </w:pPr>
    </w:p>
    <w:p w:rsidR="00F605C3" w:rsidRPr="00EF4633" w:rsidRDefault="00F605C3" w:rsidP="00F605C3">
      <w:pPr>
        <w:jc w:val="center"/>
        <w:rPr>
          <w:rFonts w:ascii="Century Gothic" w:hAnsi="Century Gothic"/>
          <w:b/>
          <w:lang w:val="es-GT"/>
        </w:rPr>
      </w:pPr>
      <w:r w:rsidRPr="00EF4633">
        <w:rPr>
          <w:rFonts w:ascii="Century Gothic" w:hAnsi="Century Gothic"/>
          <w:b/>
          <w:lang w:val="es-GT"/>
        </w:rPr>
        <w:t>Dirigidas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F605C3" w:rsidRPr="00EF4633" w:rsidTr="00594C0E">
        <w:trPr>
          <w:trHeight w:val="297"/>
        </w:trPr>
        <w:tc>
          <w:tcPr>
            <w:tcW w:w="4444" w:type="dxa"/>
          </w:tcPr>
          <w:p w:rsidR="00F605C3" w:rsidRPr="00EF4633" w:rsidRDefault="00F605C3" w:rsidP="00594C0E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Recursos Humanos:</w:t>
            </w:r>
          </w:p>
        </w:tc>
        <w:tc>
          <w:tcPr>
            <w:tcW w:w="4444" w:type="dxa"/>
          </w:tcPr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5</w:t>
            </w:r>
          </w:p>
        </w:tc>
      </w:tr>
      <w:tr w:rsidR="00F605C3" w:rsidRPr="00EF4633" w:rsidTr="00594C0E">
        <w:trPr>
          <w:trHeight w:val="282"/>
        </w:trPr>
        <w:tc>
          <w:tcPr>
            <w:tcW w:w="4444" w:type="dxa"/>
          </w:tcPr>
          <w:p w:rsidR="00F605C3" w:rsidRPr="00EF4633" w:rsidRDefault="00F605C3" w:rsidP="00594C0E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Programas Sociales:</w:t>
            </w:r>
          </w:p>
        </w:tc>
        <w:tc>
          <w:tcPr>
            <w:tcW w:w="4444" w:type="dxa"/>
          </w:tcPr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7</w:t>
            </w:r>
          </w:p>
        </w:tc>
      </w:tr>
      <w:tr w:rsidR="00F605C3" w:rsidRPr="00EF4633" w:rsidTr="00594C0E">
        <w:trPr>
          <w:trHeight w:val="297"/>
        </w:trPr>
        <w:tc>
          <w:tcPr>
            <w:tcW w:w="4444" w:type="dxa"/>
          </w:tcPr>
          <w:p w:rsidR="00F605C3" w:rsidRPr="00EF4633" w:rsidRDefault="00F605C3" w:rsidP="00594C0E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Otros:</w:t>
            </w:r>
          </w:p>
        </w:tc>
        <w:tc>
          <w:tcPr>
            <w:tcW w:w="4444" w:type="dxa"/>
          </w:tcPr>
          <w:p w:rsidR="00F605C3" w:rsidRPr="00EF4633" w:rsidRDefault="00F605C3" w:rsidP="00594C0E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52</w:t>
            </w:r>
          </w:p>
        </w:tc>
      </w:tr>
    </w:tbl>
    <w:p w:rsidR="00F605C3" w:rsidRPr="00EF4633" w:rsidRDefault="00F605C3" w:rsidP="00F605C3">
      <w:pPr>
        <w:rPr>
          <w:rFonts w:ascii="Century Gothic" w:hAnsi="Century Gothic"/>
          <w:b/>
          <w:sz w:val="28"/>
          <w:szCs w:val="28"/>
          <w:u w:val="single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605C3" w:rsidRPr="00EF4633" w:rsidTr="00594C0E">
        <w:tc>
          <w:tcPr>
            <w:tcW w:w="8978" w:type="dxa"/>
          </w:tcPr>
          <w:p w:rsidR="00F605C3" w:rsidRPr="00EF4633" w:rsidRDefault="00F605C3" w:rsidP="00594C0E">
            <w:pPr>
              <w:jc w:val="right"/>
            </w:pPr>
            <w:bookmarkStart w:id="0" w:name="_GoBack" w:colFirst="1" w:colLast="1"/>
            <w:r w:rsidRPr="00EF4633">
              <w:rPr>
                <w:rFonts w:ascii="Century Gothic" w:hAnsi="Century Gothic"/>
                <w:b/>
                <w:sz w:val="28"/>
                <w:szCs w:val="28"/>
                <w:u w:val="single"/>
                <w:lang w:val="es-GT"/>
              </w:rPr>
              <w:t>Total</w:t>
            </w:r>
            <w:r w:rsidRPr="00EF4633">
              <w:rPr>
                <w:rFonts w:ascii="Century Gothic" w:hAnsi="Century Gothic"/>
                <w:sz w:val="28"/>
                <w:szCs w:val="28"/>
                <w:lang w:val="es-GT"/>
              </w:rPr>
              <w:t xml:space="preserve">: </w:t>
            </w:r>
            <w:r>
              <w:rPr>
                <w:rFonts w:ascii="Century Gothic" w:hAnsi="Century Gothic"/>
                <w:b/>
                <w:sz w:val="28"/>
                <w:szCs w:val="28"/>
                <w:lang w:val="es-GT"/>
              </w:rPr>
              <w:t>64</w:t>
            </w:r>
          </w:p>
        </w:tc>
      </w:tr>
      <w:bookmarkEnd w:id="0"/>
    </w:tbl>
    <w:p w:rsidR="00F3299B" w:rsidRDefault="00F3299B"/>
    <w:sectPr w:rsidR="00F3299B" w:rsidSect="00500E38">
      <w:headerReference w:type="default" r:id="rId5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SemiBold">
    <w:altName w:val="Times New Roman"/>
    <w:charset w:val="4D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DE" w:rsidRDefault="00755A0A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DEE85D" wp14:editId="7684DB4C">
              <wp:simplePos x="0" y="0"/>
              <wp:positionH relativeFrom="column">
                <wp:posOffset>2959735</wp:posOffset>
              </wp:positionH>
              <wp:positionV relativeFrom="paragraph">
                <wp:posOffset>80807</wp:posOffset>
              </wp:positionV>
              <wp:extent cx="1348740" cy="552893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552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C58FD" w:rsidRPr="001C58FD" w:rsidRDefault="00755A0A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33.05pt;margin-top:6.35pt;width:106.2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" filled="f" stroked="f" strokeweight=".5pt">
              <v:textbox>
                <w:txbxContent>
                  <w:p w:rsidR="001C58FD" w:rsidRPr="001C58FD" w:rsidRDefault="00755A0A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:lang w:val="es-E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61DDF68E" wp14:editId="1B48A0D8">
          <wp:simplePos x="0" y="0"/>
          <wp:positionH relativeFrom="column">
            <wp:posOffset>-1124380</wp:posOffset>
          </wp:positionH>
          <wp:positionV relativeFrom="paragraph">
            <wp:posOffset>-478799</wp:posOffset>
          </wp:positionV>
          <wp:extent cx="7811146" cy="10107622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4F5097" wp14:editId="19D38DB2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1EDE" w:rsidRPr="00722912" w:rsidRDefault="00755A0A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46.25pt;margin-top:697.3pt;width:348.65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:rsidR="005B1EDE" w:rsidRPr="00722912" w:rsidRDefault="00755A0A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C3"/>
    <w:rsid w:val="00755A0A"/>
    <w:rsid w:val="00F3299B"/>
    <w:rsid w:val="00F6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C3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5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05C3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F6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C3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5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05C3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F6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Abraham López Mazariegos</dc:creator>
  <cp:lastModifiedBy>Samuel Abraham López Mazariegos</cp:lastModifiedBy>
  <cp:revision>2</cp:revision>
  <cp:lastPrinted>2024-01-05T18:59:00Z</cp:lastPrinted>
  <dcterms:created xsi:type="dcterms:W3CDTF">2024-01-05T18:53:00Z</dcterms:created>
  <dcterms:modified xsi:type="dcterms:W3CDTF">2024-01-05T18:59:00Z</dcterms:modified>
</cp:coreProperties>
</file>