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C956" w14:textId="77777777" w:rsidR="003E756C" w:rsidRPr="003E756C" w:rsidRDefault="003E756C" w:rsidP="003E756C">
      <w:pPr>
        <w:spacing w:after="0" w:line="240" w:lineRule="auto"/>
        <w:jc w:val="both"/>
        <w:rPr>
          <w:rFonts w:eastAsia="Calibri" w:cstheme="minorHAnsi"/>
          <w:sz w:val="24"/>
          <w:szCs w:val="24"/>
          <w:lang w:val="es-ES_tradnl"/>
        </w:rPr>
      </w:pPr>
      <w:r w:rsidRPr="003E756C">
        <w:rPr>
          <w:rFonts w:eastAsia="Calibri" w:cstheme="minorHAnsi"/>
          <w:sz w:val="24"/>
          <w:szCs w:val="24"/>
          <w:lang w:val="es-ES_tradnl"/>
        </w:rPr>
        <w:t>Viceministerio del Agua</w:t>
      </w:r>
    </w:p>
    <w:p w14:paraId="6A45B843" w14:textId="77777777" w:rsidR="003E756C" w:rsidRPr="003E756C" w:rsidRDefault="003E756C" w:rsidP="003E756C">
      <w:pPr>
        <w:spacing w:after="0" w:line="240" w:lineRule="auto"/>
        <w:jc w:val="both"/>
        <w:rPr>
          <w:rFonts w:eastAsia="Calibri" w:cstheme="minorHAnsi"/>
          <w:sz w:val="24"/>
          <w:szCs w:val="24"/>
          <w:lang w:val="es-ES_tradnl"/>
        </w:rPr>
      </w:pPr>
      <w:r w:rsidRPr="003E756C">
        <w:rPr>
          <w:rFonts w:eastAsia="Calibri" w:cstheme="minorHAnsi"/>
          <w:sz w:val="24"/>
          <w:szCs w:val="24"/>
          <w:lang w:val="es-ES_tradnl"/>
        </w:rPr>
        <w:t xml:space="preserve">Dirección de Cuencas </w:t>
      </w:r>
    </w:p>
    <w:p w14:paraId="0FBAE23F" w14:textId="77777777" w:rsidR="003E756C" w:rsidRPr="003E756C" w:rsidRDefault="003E756C" w:rsidP="003E756C">
      <w:pPr>
        <w:spacing w:after="0" w:line="240" w:lineRule="auto"/>
        <w:jc w:val="both"/>
        <w:rPr>
          <w:rFonts w:eastAsia="Calibri" w:cstheme="minorHAnsi"/>
          <w:sz w:val="24"/>
          <w:szCs w:val="24"/>
          <w:lang w:val="es-ES_tradnl"/>
        </w:rPr>
      </w:pPr>
      <w:r w:rsidRPr="003E756C">
        <w:rPr>
          <w:rFonts w:eastAsia="Calibri" w:cstheme="minorHAnsi"/>
          <w:sz w:val="24"/>
          <w:szCs w:val="24"/>
          <w:lang w:val="es-ES_tradnl"/>
        </w:rPr>
        <w:t>Departamento de Ecosistemas</w:t>
      </w:r>
    </w:p>
    <w:p w14:paraId="0F8640B0" w14:textId="77777777" w:rsidR="003E756C" w:rsidRPr="003E756C" w:rsidRDefault="003E756C" w:rsidP="003E756C">
      <w:pPr>
        <w:spacing w:after="0" w:line="240" w:lineRule="auto"/>
        <w:jc w:val="both"/>
        <w:rPr>
          <w:rFonts w:eastAsia="Calibri" w:cstheme="minorHAnsi"/>
          <w:sz w:val="24"/>
          <w:szCs w:val="24"/>
          <w:lang w:val="es-ES_tradnl"/>
        </w:rPr>
      </w:pPr>
    </w:p>
    <w:p w14:paraId="2C6C6373" w14:textId="77777777" w:rsidR="003E756C" w:rsidRPr="000930C6" w:rsidRDefault="003E756C" w:rsidP="003E756C">
      <w:pPr>
        <w:spacing w:after="0" w:line="240" w:lineRule="auto"/>
        <w:jc w:val="right"/>
        <w:rPr>
          <w:rFonts w:eastAsia="Calibri" w:cstheme="minorHAnsi"/>
          <w:sz w:val="24"/>
          <w:szCs w:val="24"/>
          <w:lang w:val="es-ES_tradnl"/>
        </w:rPr>
      </w:pPr>
      <w:r w:rsidRPr="003E756C">
        <w:rPr>
          <w:rFonts w:eastAsia="Calibri" w:cstheme="minorHAnsi"/>
          <w:sz w:val="24"/>
          <w:szCs w:val="24"/>
          <w:lang w:val="es-ES_tradnl"/>
        </w:rPr>
        <w:t>Guatemala, enero del 2023</w:t>
      </w:r>
    </w:p>
    <w:p w14:paraId="552FFF81" w14:textId="77777777" w:rsidR="000930C6" w:rsidRPr="000930C6" w:rsidRDefault="000930C6" w:rsidP="003E756C">
      <w:pPr>
        <w:spacing w:after="0" w:line="240" w:lineRule="auto"/>
        <w:jc w:val="right"/>
        <w:rPr>
          <w:rFonts w:eastAsia="Calibri" w:cstheme="minorHAnsi"/>
          <w:sz w:val="24"/>
          <w:szCs w:val="24"/>
          <w:lang w:val="es-ES_tradnl"/>
        </w:rPr>
      </w:pPr>
    </w:p>
    <w:p w14:paraId="2D69D1B4" w14:textId="77777777" w:rsidR="000930C6" w:rsidRPr="003E756C" w:rsidRDefault="000930C6" w:rsidP="000930C6">
      <w:pPr>
        <w:shd w:val="clear" w:color="auto" w:fill="DBE5F1" w:themeFill="accent1" w:themeFillTint="33"/>
        <w:spacing w:after="0" w:line="240" w:lineRule="auto"/>
        <w:jc w:val="center"/>
        <w:rPr>
          <w:rFonts w:eastAsia="Calibri" w:cstheme="minorHAnsi"/>
          <w:b/>
          <w:sz w:val="24"/>
          <w:szCs w:val="24"/>
          <w:lang w:val="es-ES_tradnl"/>
        </w:rPr>
      </w:pPr>
      <w:r w:rsidRPr="000930C6">
        <w:rPr>
          <w:rFonts w:eastAsia="Calibri" w:cstheme="minorHAnsi"/>
          <w:b/>
          <w:sz w:val="24"/>
          <w:szCs w:val="24"/>
          <w:lang w:val="es-ES_tradnl"/>
        </w:rPr>
        <w:t>DATOS ABIERTOS</w:t>
      </w:r>
    </w:p>
    <w:p w14:paraId="4F9EB810" w14:textId="77777777" w:rsidR="00A0178E" w:rsidRPr="000930C6" w:rsidRDefault="00A0178E" w:rsidP="00F6388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</w:p>
    <w:p w14:paraId="17081734" w14:textId="77777777" w:rsidR="00F6388C" w:rsidRPr="000930C6" w:rsidRDefault="00F6388C" w:rsidP="000930C6">
      <w:pPr>
        <w:pStyle w:val="Prrafodelista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GT"/>
        </w:rPr>
      </w:pPr>
      <w:r w:rsidRPr="000930C6">
        <w:rPr>
          <w:rFonts w:eastAsia="Times New Roman" w:cstheme="minorHAnsi"/>
          <w:b/>
          <w:color w:val="000000"/>
          <w:sz w:val="24"/>
          <w:szCs w:val="24"/>
          <w:lang w:eastAsia="es-GT"/>
        </w:rPr>
        <w:t>Proponer iniciativas para la gestión nacional de los corredores biológicos y el patrimonio</w:t>
      </w:r>
      <w:r w:rsidR="00A0178E" w:rsidRPr="000930C6">
        <w:rPr>
          <w:rFonts w:eastAsia="Times New Roman" w:cstheme="minorHAnsi"/>
          <w:b/>
          <w:color w:val="000000"/>
          <w:sz w:val="24"/>
          <w:szCs w:val="24"/>
          <w:lang w:eastAsia="es-GT"/>
        </w:rPr>
        <w:t xml:space="preserve"> </w:t>
      </w:r>
      <w:r w:rsidRPr="000930C6">
        <w:rPr>
          <w:rFonts w:eastAsia="Times New Roman" w:cstheme="minorHAnsi"/>
          <w:b/>
          <w:color w:val="000000"/>
          <w:sz w:val="24"/>
          <w:szCs w:val="24"/>
          <w:lang w:eastAsia="es-GT"/>
        </w:rPr>
        <w:t>natural</w:t>
      </w:r>
      <w:r w:rsidR="009D0678" w:rsidRPr="000930C6">
        <w:rPr>
          <w:rFonts w:eastAsia="Times New Roman" w:cstheme="minorHAnsi"/>
          <w:b/>
          <w:color w:val="000000"/>
          <w:sz w:val="24"/>
          <w:szCs w:val="24"/>
          <w:lang w:eastAsia="es-GT"/>
        </w:rPr>
        <w:t xml:space="preserve"> en Guatemala</w:t>
      </w:r>
      <w:r w:rsidR="00A0178E" w:rsidRPr="000930C6">
        <w:rPr>
          <w:rFonts w:eastAsia="Times New Roman" w:cstheme="minorHAnsi"/>
          <w:b/>
          <w:color w:val="000000"/>
          <w:sz w:val="24"/>
          <w:szCs w:val="24"/>
          <w:lang w:eastAsia="es-GT"/>
        </w:rPr>
        <w:t>.</w:t>
      </w:r>
    </w:p>
    <w:p w14:paraId="2C6EF41E" w14:textId="77777777" w:rsidR="009D0678" w:rsidRPr="000930C6" w:rsidRDefault="009D0678" w:rsidP="00F6388C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GT"/>
        </w:rPr>
      </w:pPr>
    </w:p>
    <w:p w14:paraId="3797EEA7" w14:textId="77777777" w:rsidR="000930C6" w:rsidRPr="000930C6" w:rsidRDefault="009D0678" w:rsidP="00F6388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>Durante el 2022, se realizaron acciones para incrementar la gestión del Corredor Biológico Mesoamericano (CBM)</w:t>
      </w:r>
      <w:r w:rsidR="000930C6" w:rsidRPr="000930C6">
        <w:rPr>
          <w:rFonts w:eastAsia="Times New Roman" w:cstheme="minorHAnsi"/>
          <w:color w:val="000000"/>
          <w:sz w:val="24"/>
          <w:szCs w:val="24"/>
          <w:lang w:eastAsia="es-GT"/>
        </w:rPr>
        <w:t xml:space="preserve"> como una herramienta de Manejo del Paisaje (enriquecimiento de bosques, cercos vivos, barreras rompe vientos, etc.) que conectan sistemas productivos con áreas protegidas existentes. Los principales resultados fueron: </w:t>
      </w:r>
    </w:p>
    <w:p w14:paraId="5AAB48A5" w14:textId="77777777" w:rsidR="00A0178E" w:rsidRPr="000930C6" w:rsidRDefault="00A0178E" w:rsidP="00F6388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</w:p>
    <w:p w14:paraId="780EC2D2" w14:textId="77777777" w:rsidR="00A0178E" w:rsidRPr="000930C6" w:rsidRDefault="00A0178E" w:rsidP="00A0178E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>Actualización del Plan Director CBM 2021-2025</w:t>
      </w: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ab/>
      </w: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ab/>
      </w: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ab/>
      </w: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ab/>
      </w:r>
    </w:p>
    <w:p w14:paraId="6954ED2B" w14:textId="77777777" w:rsidR="00A0178E" w:rsidRPr="000930C6" w:rsidRDefault="00A0178E" w:rsidP="00CB2C29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 xml:space="preserve">Impulsar la Iniciativa del “Corredor Biológico Sustentable Punta de </w:t>
      </w:r>
      <w:proofErr w:type="spellStart"/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>Manabique</w:t>
      </w:r>
      <w:proofErr w:type="spellEnd"/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 xml:space="preserve"> -Cuyamel Omoa”. </w:t>
      </w:r>
    </w:p>
    <w:p w14:paraId="7A1B86A0" w14:textId="77777777" w:rsidR="000930C6" w:rsidRPr="000930C6" w:rsidRDefault="00A0178E" w:rsidP="00A0178E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>Aprobación e Implementación de la Agenda de Biodiversidad de la CCAD en el marco de la actualización de la Estrategia Regional Ambiental Marco (ERAM)</w:t>
      </w:r>
    </w:p>
    <w:p w14:paraId="0D089992" w14:textId="77777777" w:rsidR="000930C6" w:rsidRPr="000930C6" w:rsidRDefault="00A0178E" w:rsidP="000930C6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>Sub coordinación de la Mesa Nacional de Adaptación Basada en Ecosistemas (</w:t>
      </w:r>
      <w:proofErr w:type="spellStart"/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>AbE</w:t>
      </w:r>
      <w:proofErr w:type="spellEnd"/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>).</w:t>
      </w:r>
    </w:p>
    <w:p w14:paraId="1DF829D1" w14:textId="136BBF54" w:rsidR="000930C6" w:rsidRPr="000930C6" w:rsidRDefault="00A0178E" w:rsidP="00A0178E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 xml:space="preserve">Programa de Biodiversidad: “Enlazando el Paisaje </w:t>
      </w:r>
      <w:r w:rsidR="006A6707" w:rsidRPr="000930C6">
        <w:rPr>
          <w:rFonts w:eastAsia="Times New Roman" w:cstheme="minorHAnsi"/>
          <w:color w:val="000000"/>
          <w:sz w:val="24"/>
          <w:szCs w:val="24"/>
          <w:lang w:eastAsia="es-GT"/>
        </w:rPr>
        <w:t>Centroamericano” Paisaje</w:t>
      </w: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 xml:space="preserve"> 1: Sierra de Las Minas; 2. Cerro San Gil y; 3. Punta de </w:t>
      </w:r>
      <w:proofErr w:type="spellStart"/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>Manabique</w:t>
      </w:r>
      <w:proofErr w:type="spellEnd"/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>.</w:t>
      </w:r>
    </w:p>
    <w:p w14:paraId="5468FE1B" w14:textId="77777777" w:rsidR="00A0178E" w:rsidRPr="000930C6" w:rsidRDefault="00A0178E" w:rsidP="00A0178E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 xml:space="preserve">Proyecto “Fortalecimiento de la Cooperación estratégica y operativa regional para la protección de la Selva Maya”.  </w:t>
      </w:r>
    </w:p>
    <w:p w14:paraId="5AE94113" w14:textId="77777777" w:rsidR="00F6388C" w:rsidRPr="000930C6" w:rsidRDefault="00F6388C" w:rsidP="00F6388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</w:p>
    <w:p w14:paraId="41726BFD" w14:textId="77777777" w:rsidR="00EE4B70" w:rsidRPr="000930C6" w:rsidRDefault="00F6388C" w:rsidP="001C6FFA">
      <w:pPr>
        <w:rPr>
          <w:rFonts w:cstheme="minorHAnsi"/>
          <w:sz w:val="24"/>
          <w:szCs w:val="24"/>
        </w:rPr>
      </w:pPr>
      <w:r w:rsidRPr="000930C6">
        <w:rPr>
          <w:rFonts w:cstheme="minorHAnsi"/>
          <w:noProof/>
          <w:sz w:val="24"/>
          <w:szCs w:val="24"/>
        </w:rPr>
        <w:drawing>
          <wp:inline distT="0" distB="0" distL="0" distR="0" wp14:anchorId="67FD1180" wp14:editId="72954EE3">
            <wp:extent cx="5612130" cy="754354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5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5ACF0" w14:textId="77777777" w:rsidR="00F6388C" w:rsidRPr="000930C6" w:rsidRDefault="00F6388C" w:rsidP="00F6388C">
      <w:pPr>
        <w:jc w:val="center"/>
        <w:rPr>
          <w:rFonts w:cstheme="minorHAnsi"/>
          <w:sz w:val="24"/>
          <w:szCs w:val="24"/>
        </w:rPr>
      </w:pPr>
      <w:r w:rsidRPr="000930C6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6500502D" wp14:editId="5810B5F9">
            <wp:extent cx="3906589" cy="316386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06" cy="316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5FD6" w14:textId="77777777" w:rsidR="000930C6" w:rsidRPr="00AC45C8" w:rsidRDefault="000930C6" w:rsidP="00AC45C8">
      <w:pPr>
        <w:pStyle w:val="Prrafodelista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GT"/>
        </w:rPr>
      </w:pPr>
      <w:r w:rsidRPr="00AC45C8">
        <w:rPr>
          <w:rFonts w:eastAsia="Times New Roman" w:cstheme="minorHAnsi"/>
          <w:b/>
          <w:color w:val="000000"/>
          <w:sz w:val="24"/>
          <w:szCs w:val="24"/>
          <w:lang w:eastAsia="es-GT"/>
        </w:rPr>
        <w:t xml:space="preserve">Implementación de la </w:t>
      </w:r>
      <w:r w:rsidR="00AC45C8" w:rsidRPr="00AC45C8">
        <w:rPr>
          <w:rFonts w:eastAsia="Times New Roman" w:cstheme="minorHAnsi"/>
          <w:b/>
          <w:color w:val="000000"/>
          <w:sz w:val="24"/>
          <w:szCs w:val="24"/>
          <w:lang w:eastAsia="es-GT"/>
        </w:rPr>
        <w:t>Política para el Manejo Integral de las Zonas Marino Costeras de Guatemala</w:t>
      </w:r>
      <w:r w:rsidR="00AC45C8" w:rsidRPr="00AC45C8">
        <w:rPr>
          <w:rFonts w:eastAsia="Times New Roman" w:cs="Calibri"/>
          <w:b/>
          <w:color w:val="000000"/>
          <w:sz w:val="24"/>
          <w:szCs w:val="24"/>
          <w:lang w:eastAsia="es-GT"/>
        </w:rPr>
        <w:t xml:space="preserve"> </w:t>
      </w:r>
      <w:r w:rsidRPr="00AC45C8">
        <w:rPr>
          <w:rFonts w:eastAsia="Times New Roman" w:cstheme="minorHAnsi"/>
          <w:b/>
          <w:color w:val="000000"/>
          <w:sz w:val="24"/>
          <w:szCs w:val="24"/>
          <w:lang w:eastAsia="es-GT"/>
        </w:rPr>
        <w:t>(AG 328-2009)</w:t>
      </w:r>
    </w:p>
    <w:p w14:paraId="68B156C0" w14:textId="77777777" w:rsidR="00AC45C8" w:rsidRDefault="00AC45C8" w:rsidP="00F6388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</w:p>
    <w:p w14:paraId="765A04EC" w14:textId="77777777" w:rsidR="00DD102D" w:rsidRDefault="00F6388C" w:rsidP="00DD102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 xml:space="preserve">Elaboración de </w:t>
      </w:r>
      <w:r w:rsidR="00DD102D">
        <w:rPr>
          <w:rFonts w:eastAsia="Times New Roman" w:cstheme="minorHAnsi"/>
          <w:color w:val="000000"/>
          <w:sz w:val="24"/>
          <w:szCs w:val="24"/>
          <w:lang w:eastAsia="es-GT"/>
        </w:rPr>
        <w:t>4</w:t>
      </w:r>
      <w:r w:rsidR="00AC45C8">
        <w:rPr>
          <w:rFonts w:eastAsia="Times New Roman" w:cstheme="minorHAnsi"/>
          <w:color w:val="000000"/>
          <w:sz w:val="24"/>
          <w:szCs w:val="24"/>
          <w:lang w:eastAsia="es-GT"/>
        </w:rPr>
        <w:t xml:space="preserve"> </w:t>
      </w: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>documentos</w:t>
      </w:r>
      <w:r w:rsidR="00DD102D">
        <w:rPr>
          <w:rFonts w:eastAsia="Times New Roman" w:cstheme="minorHAnsi"/>
          <w:color w:val="000000"/>
          <w:sz w:val="24"/>
          <w:szCs w:val="24"/>
          <w:lang w:eastAsia="es-GT"/>
        </w:rPr>
        <w:t xml:space="preserve"> de planificación estratégica para la gestión de la zona marina costera en Guatemala y la región: </w:t>
      </w:r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>Plan de Acción de Basura Marina para el Pacífico Nordeste 2022–2026</w:t>
      </w:r>
      <w:r w:rsidR="00DD102D">
        <w:rPr>
          <w:rFonts w:eastAsia="Times New Roman" w:cstheme="minorHAnsi"/>
          <w:color w:val="000000"/>
          <w:sz w:val="24"/>
          <w:szCs w:val="24"/>
          <w:lang w:eastAsia="es-GT"/>
        </w:rPr>
        <w:t xml:space="preserve">; </w:t>
      </w:r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 xml:space="preserve">Plan de Acción Nacional para la detección, atención y monitoreo de la Enfermedad de Pérdida de Tejido en Corales Duros (EPTCD) en la región del Sistema Arrecifal </w:t>
      </w:r>
      <w:proofErr w:type="spellStart"/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>Mesoaméricano</w:t>
      </w:r>
      <w:proofErr w:type="spellEnd"/>
      <w:r w:rsidR="00DD102D">
        <w:rPr>
          <w:rFonts w:eastAsia="Times New Roman" w:cstheme="minorHAnsi"/>
          <w:color w:val="000000"/>
          <w:sz w:val="24"/>
          <w:szCs w:val="24"/>
          <w:lang w:eastAsia="es-GT"/>
        </w:rPr>
        <w:t xml:space="preserve">; </w:t>
      </w:r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>Hoja de Ruta para implementación de las metas de las NDC para el sector Marino Costero</w:t>
      </w:r>
      <w:r w:rsidR="00DD102D">
        <w:rPr>
          <w:rFonts w:eastAsia="Times New Roman" w:cstheme="minorHAnsi"/>
          <w:color w:val="000000"/>
          <w:sz w:val="24"/>
          <w:szCs w:val="24"/>
          <w:lang w:eastAsia="es-GT"/>
        </w:rPr>
        <w:t xml:space="preserve"> y el </w:t>
      </w:r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>Plan para la Reducción de la Vulnerabilidad e Impactos del Cambio Climático sobre la Biodiversidad y Servicios Ecosistémicos en el Litoral Caribe de Guatemala.</w:t>
      </w:r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ab/>
      </w:r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ab/>
      </w:r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ab/>
      </w:r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ab/>
      </w:r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ab/>
      </w:r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ab/>
      </w:r>
      <w:r w:rsidR="00DD102D" w:rsidRPr="00DD102D">
        <w:rPr>
          <w:rFonts w:eastAsia="Times New Roman" w:cstheme="minorHAnsi"/>
          <w:color w:val="000000"/>
          <w:sz w:val="24"/>
          <w:szCs w:val="24"/>
          <w:lang w:eastAsia="es-GT"/>
        </w:rPr>
        <w:tab/>
      </w:r>
    </w:p>
    <w:p w14:paraId="767BD7A1" w14:textId="77777777" w:rsidR="00DD102D" w:rsidRDefault="00DD102D" w:rsidP="00F6388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</w:p>
    <w:p w14:paraId="080C2C1C" w14:textId="77777777" w:rsidR="00F6388C" w:rsidRPr="000930C6" w:rsidRDefault="00DD102D" w:rsidP="00F6388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GT"/>
        </w:rPr>
      </w:pPr>
      <w:r>
        <w:rPr>
          <w:rFonts w:eastAsia="Times New Roman" w:cstheme="minorHAnsi"/>
          <w:color w:val="000000"/>
          <w:sz w:val="24"/>
          <w:szCs w:val="24"/>
          <w:lang w:eastAsia="es-GT"/>
        </w:rPr>
        <w:t xml:space="preserve">Así mismo se elaboraron </w:t>
      </w:r>
      <w:r w:rsidR="00AC45C8">
        <w:rPr>
          <w:rFonts w:eastAsia="Times New Roman" w:cstheme="minorHAnsi"/>
          <w:color w:val="000000"/>
          <w:sz w:val="24"/>
          <w:szCs w:val="24"/>
          <w:lang w:eastAsia="es-GT"/>
        </w:rPr>
        <w:t xml:space="preserve">y 62 documentos </w:t>
      </w:r>
      <w:r w:rsidR="00F6388C" w:rsidRPr="000930C6">
        <w:rPr>
          <w:rFonts w:eastAsia="Times New Roman" w:cstheme="minorHAnsi"/>
          <w:color w:val="000000"/>
          <w:sz w:val="24"/>
          <w:szCs w:val="24"/>
          <w:lang w:eastAsia="es-GT"/>
        </w:rPr>
        <w:t xml:space="preserve">técnicos </w:t>
      </w:r>
      <w:r w:rsidRPr="00DD102D">
        <w:rPr>
          <w:rFonts w:eastAsia="Times New Roman" w:cstheme="minorHAnsi"/>
          <w:color w:val="000000"/>
          <w:sz w:val="24"/>
          <w:szCs w:val="24"/>
          <w:lang w:eastAsia="es-GT"/>
        </w:rPr>
        <w:t>documentos que reflejan la</w:t>
      </w:r>
      <w:r>
        <w:rPr>
          <w:rFonts w:eastAsia="Times New Roman" w:cstheme="minorHAnsi"/>
          <w:color w:val="000000"/>
          <w:sz w:val="24"/>
          <w:szCs w:val="24"/>
          <w:lang w:eastAsia="es-GT"/>
        </w:rPr>
        <w:t xml:space="preserve"> </w:t>
      </w:r>
      <w:r w:rsidRPr="00DD102D">
        <w:rPr>
          <w:rFonts w:eastAsia="Times New Roman" w:cstheme="minorHAnsi"/>
          <w:color w:val="000000"/>
          <w:sz w:val="24"/>
          <w:szCs w:val="24"/>
          <w:lang w:eastAsia="es-GT"/>
        </w:rPr>
        <w:t>implementación de la Política MC mediante la ejecución de proyectos nacionales y/o regionales en el tema de conservación y manejo sostenible de los recursos naturales marino costeros.</w:t>
      </w:r>
    </w:p>
    <w:p w14:paraId="5604E1F2" w14:textId="77777777" w:rsidR="00F6388C" w:rsidRPr="000930C6" w:rsidRDefault="00F6388C" w:rsidP="00F6388C">
      <w:pPr>
        <w:rPr>
          <w:rFonts w:cstheme="minorHAnsi"/>
          <w:sz w:val="24"/>
          <w:szCs w:val="24"/>
        </w:rPr>
      </w:pPr>
    </w:p>
    <w:p w14:paraId="145CEE76" w14:textId="77777777" w:rsidR="00F6388C" w:rsidRPr="000930C6" w:rsidRDefault="00F6388C" w:rsidP="00F6388C">
      <w:pPr>
        <w:jc w:val="center"/>
        <w:rPr>
          <w:rFonts w:cstheme="minorHAnsi"/>
          <w:sz w:val="24"/>
          <w:szCs w:val="24"/>
        </w:rPr>
      </w:pPr>
      <w:r w:rsidRPr="000930C6">
        <w:rPr>
          <w:rFonts w:cstheme="minorHAnsi"/>
          <w:noProof/>
          <w:sz w:val="24"/>
          <w:szCs w:val="24"/>
        </w:rPr>
        <w:drawing>
          <wp:inline distT="0" distB="0" distL="0" distR="0" wp14:anchorId="1421F351" wp14:editId="75802671">
            <wp:extent cx="5612130" cy="8634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6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4EDC6" w14:textId="77777777" w:rsidR="00F6388C" w:rsidRPr="000930C6" w:rsidRDefault="00F6388C" w:rsidP="00F6388C">
      <w:pPr>
        <w:jc w:val="center"/>
        <w:rPr>
          <w:rFonts w:cstheme="minorHAnsi"/>
          <w:sz w:val="24"/>
          <w:szCs w:val="24"/>
        </w:rPr>
      </w:pPr>
      <w:r w:rsidRPr="000930C6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504FA9D9" wp14:editId="1B33B9C8">
            <wp:extent cx="3495675" cy="3383113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128" cy="338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94A8" w14:textId="77777777" w:rsidR="00F6388C" w:rsidRPr="000930C6" w:rsidRDefault="00F6388C" w:rsidP="00F6388C">
      <w:pPr>
        <w:jc w:val="center"/>
        <w:rPr>
          <w:rFonts w:cstheme="minorHAnsi"/>
          <w:sz w:val="24"/>
          <w:szCs w:val="24"/>
        </w:rPr>
      </w:pPr>
    </w:p>
    <w:p w14:paraId="035DAEB4" w14:textId="77777777" w:rsidR="00AC45C8" w:rsidRPr="00AC45C8" w:rsidRDefault="00AC45C8" w:rsidP="00AC45C8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GT"/>
        </w:rPr>
      </w:pPr>
      <w:r w:rsidRPr="00AC45C8">
        <w:rPr>
          <w:rFonts w:eastAsia="Times New Roman" w:cstheme="minorHAnsi"/>
          <w:b/>
          <w:color w:val="000000"/>
          <w:sz w:val="24"/>
          <w:szCs w:val="24"/>
          <w:lang w:eastAsia="es-GT"/>
        </w:rPr>
        <w:t>Sensibilización</w:t>
      </w:r>
    </w:p>
    <w:p w14:paraId="3C03CF50" w14:textId="77777777" w:rsidR="00AC45C8" w:rsidRDefault="00AC45C8" w:rsidP="00F6388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GT"/>
        </w:rPr>
      </w:pPr>
    </w:p>
    <w:p w14:paraId="7934F212" w14:textId="77777777" w:rsidR="00F6388C" w:rsidRDefault="00F6388C" w:rsidP="00F6388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GT"/>
        </w:rPr>
      </w:pP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>Se realiza</w:t>
      </w:r>
      <w:r w:rsidR="00AC45C8">
        <w:rPr>
          <w:rFonts w:eastAsia="Times New Roman" w:cstheme="minorHAnsi"/>
          <w:color w:val="000000"/>
          <w:sz w:val="24"/>
          <w:szCs w:val="24"/>
          <w:lang w:eastAsia="es-GT"/>
        </w:rPr>
        <w:t xml:space="preserve">ron 3 talleres </w:t>
      </w: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 xml:space="preserve">para la sensibilización a principales actores identificados para la </w:t>
      </w:r>
      <w:r w:rsidR="00AC45C8">
        <w:rPr>
          <w:rFonts w:eastAsia="Times New Roman" w:cstheme="minorHAnsi"/>
          <w:color w:val="000000"/>
          <w:sz w:val="24"/>
          <w:szCs w:val="24"/>
          <w:lang w:eastAsia="es-GT"/>
        </w:rPr>
        <w:t>conservación</w:t>
      </w:r>
      <w:r w:rsidRPr="000930C6">
        <w:rPr>
          <w:rFonts w:eastAsia="Times New Roman" w:cstheme="minorHAnsi"/>
          <w:color w:val="000000"/>
          <w:sz w:val="24"/>
          <w:szCs w:val="24"/>
          <w:lang w:eastAsia="es-GT"/>
        </w:rPr>
        <w:t xml:space="preserve"> del patrimonio natural, gestión marino costera y adaptación al cambio climático. </w:t>
      </w:r>
      <w:r w:rsidR="00AC45C8">
        <w:rPr>
          <w:rFonts w:eastAsia="Times New Roman" w:cstheme="minorHAnsi"/>
          <w:color w:val="000000"/>
          <w:sz w:val="24"/>
          <w:szCs w:val="24"/>
          <w:lang w:eastAsia="es-GT"/>
        </w:rPr>
        <w:t xml:space="preserve"> Los talleres fueron realizados de manera presencial en la Ciudad de Guatemala.</w:t>
      </w:r>
    </w:p>
    <w:p w14:paraId="7F379DB6" w14:textId="77777777" w:rsidR="00AC45C8" w:rsidRPr="000930C6" w:rsidRDefault="00AC45C8" w:rsidP="00F6388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GT"/>
        </w:rPr>
      </w:pPr>
      <w:r>
        <w:rPr>
          <w:rFonts w:eastAsia="Times New Roman" w:cstheme="minorHAnsi"/>
          <w:color w:val="000000"/>
          <w:sz w:val="24"/>
          <w:szCs w:val="24"/>
          <w:lang w:eastAsia="es-GT"/>
        </w:rPr>
        <w:t xml:space="preserve">Los temas principales fueron: Adaptación basada en ecosistemas, conservación de los océanos y la importancia del agua subterránea. </w:t>
      </w:r>
    </w:p>
    <w:p w14:paraId="13AA5504" w14:textId="77777777" w:rsidR="00F6388C" w:rsidRPr="000930C6" w:rsidRDefault="00F6388C" w:rsidP="00F6388C">
      <w:pPr>
        <w:jc w:val="center"/>
        <w:rPr>
          <w:rFonts w:cstheme="minorHAnsi"/>
          <w:sz w:val="24"/>
          <w:szCs w:val="24"/>
        </w:rPr>
      </w:pPr>
    </w:p>
    <w:p w14:paraId="088C44B6" w14:textId="77777777" w:rsidR="00F6388C" w:rsidRPr="000930C6" w:rsidRDefault="00F6388C" w:rsidP="00F6388C">
      <w:pPr>
        <w:jc w:val="center"/>
        <w:rPr>
          <w:rFonts w:cstheme="minorHAnsi"/>
          <w:sz w:val="24"/>
          <w:szCs w:val="24"/>
        </w:rPr>
      </w:pPr>
      <w:r w:rsidRPr="000930C6">
        <w:rPr>
          <w:rFonts w:cstheme="minorHAnsi"/>
          <w:noProof/>
          <w:sz w:val="24"/>
          <w:szCs w:val="24"/>
        </w:rPr>
        <w:drawing>
          <wp:inline distT="0" distB="0" distL="0" distR="0" wp14:anchorId="2A6B003B" wp14:editId="65F4915A">
            <wp:extent cx="5612130" cy="910252"/>
            <wp:effectExtent l="0" t="0" r="762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1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4ADD2" w14:textId="77777777" w:rsidR="00F6388C" w:rsidRPr="000930C6" w:rsidRDefault="00F6388C" w:rsidP="00F6388C">
      <w:pPr>
        <w:jc w:val="center"/>
        <w:rPr>
          <w:rFonts w:cstheme="minorHAnsi"/>
          <w:sz w:val="24"/>
          <w:szCs w:val="24"/>
        </w:rPr>
      </w:pPr>
      <w:r w:rsidRPr="000930C6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72791331" wp14:editId="29E2356A">
            <wp:extent cx="3151026" cy="31623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622" cy="316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388C" w:rsidRPr="000930C6" w:rsidSect="001C2BAB">
      <w:headerReference w:type="default" r:id="rId14"/>
      <w:pgSz w:w="12240" w:h="15840"/>
      <w:pgMar w:top="212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7C43" w14:textId="77777777" w:rsidR="005112AC" w:rsidRDefault="005112AC" w:rsidP="00E203A4">
      <w:pPr>
        <w:spacing w:after="0" w:line="240" w:lineRule="auto"/>
      </w:pPr>
      <w:r>
        <w:separator/>
      </w:r>
    </w:p>
  </w:endnote>
  <w:endnote w:type="continuationSeparator" w:id="0">
    <w:p w14:paraId="71351D37" w14:textId="77777777" w:rsidR="005112AC" w:rsidRDefault="005112AC" w:rsidP="00E2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AEB4" w14:textId="77777777" w:rsidR="005112AC" w:rsidRDefault="005112AC" w:rsidP="00E203A4">
      <w:pPr>
        <w:spacing w:after="0" w:line="240" w:lineRule="auto"/>
      </w:pPr>
      <w:r>
        <w:separator/>
      </w:r>
    </w:p>
  </w:footnote>
  <w:footnote w:type="continuationSeparator" w:id="0">
    <w:p w14:paraId="1653C48E" w14:textId="77777777" w:rsidR="005112AC" w:rsidRDefault="005112AC" w:rsidP="00E2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591C" w14:textId="77777777" w:rsidR="00E203A4" w:rsidRDefault="00B43E86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3CDA856A" wp14:editId="263D0854">
          <wp:simplePos x="0" y="0"/>
          <wp:positionH relativeFrom="column">
            <wp:posOffset>-1049424</wp:posOffset>
          </wp:positionH>
          <wp:positionV relativeFrom="paragraph">
            <wp:posOffset>-444154</wp:posOffset>
          </wp:positionV>
          <wp:extent cx="7736131" cy="1001110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0-2024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131" cy="10011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B63"/>
    <w:multiLevelType w:val="hybridMultilevel"/>
    <w:tmpl w:val="4A9256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75EB"/>
    <w:multiLevelType w:val="hybridMultilevel"/>
    <w:tmpl w:val="2B94180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94061"/>
    <w:multiLevelType w:val="hybridMultilevel"/>
    <w:tmpl w:val="12EE9226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413C6"/>
    <w:multiLevelType w:val="hybridMultilevel"/>
    <w:tmpl w:val="AABC8A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F3AE2"/>
    <w:multiLevelType w:val="hybridMultilevel"/>
    <w:tmpl w:val="954AB0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171BA"/>
    <w:multiLevelType w:val="hybridMultilevel"/>
    <w:tmpl w:val="AACA747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22EF6"/>
    <w:multiLevelType w:val="hybridMultilevel"/>
    <w:tmpl w:val="B89A9D3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4F3"/>
    <w:multiLevelType w:val="hybridMultilevel"/>
    <w:tmpl w:val="D846B1D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93A22"/>
    <w:multiLevelType w:val="hybridMultilevel"/>
    <w:tmpl w:val="B6462D9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81533"/>
    <w:multiLevelType w:val="hybridMultilevel"/>
    <w:tmpl w:val="F9A4CE1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43781"/>
    <w:multiLevelType w:val="hybridMultilevel"/>
    <w:tmpl w:val="8D462F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5DD6"/>
    <w:multiLevelType w:val="hybridMultilevel"/>
    <w:tmpl w:val="4DC2A0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36B1C"/>
    <w:multiLevelType w:val="multilevel"/>
    <w:tmpl w:val="ADE00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196898"/>
    <w:multiLevelType w:val="multilevel"/>
    <w:tmpl w:val="9C7C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96220"/>
    <w:multiLevelType w:val="hybridMultilevel"/>
    <w:tmpl w:val="E858197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903"/>
    <w:multiLevelType w:val="hybridMultilevel"/>
    <w:tmpl w:val="EC4EFF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41086"/>
    <w:multiLevelType w:val="hybridMultilevel"/>
    <w:tmpl w:val="19B8047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E1DC5"/>
    <w:multiLevelType w:val="multilevel"/>
    <w:tmpl w:val="8E5E4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F0232"/>
    <w:multiLevelType w:val="hybridMultilevel"/>
    <w:tmpl w:val="CF4883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97047"/>
    <w:multiLevelType w:val="hybridMultilevel"/>
    <w:tmpl w:val="55F072C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9205E"/>
    <w:multiLevelType w:val="hybridMultilevel"/>
    <w:tmpl w:val="52A4CD0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F12FF"/>
    <w:multiLevelType w:val="hybridMultilevel"/>
    <w:tmpl w:val="E49E13B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20"/>
  </w:num>
  <w:num w:numId="12">
    <w:abstractNumId w:val="10"/>
  </w:num>
  <w:num w:numId="13">
    <w:abstractNumId w:val="14"/>
  </w:num>
  <w:num w:numId="14">
    <w:abstractNumId w:val="3"/>
  </w:num>
  <w:num w:numId="15">
    <w:abstractNumId w:val="11"/>
  </w:num>
  <w:num w:numId="16">
    <w:abstractNumId w:val="7"/>
  </w:num>
  <w:num w:numId="17">
    <w:abstractNumId w:val="15"/>
  </w:num>
  <w:num w:numId="18">
    <w:abstractNumId w:val="19"/>
  </w:num>
  <w:num w:numId="19">
    <w:abstractNumId w:val="21"/>
  </w:num>
  <w:num w:numId="20">
    <w:abstractNumId w:val="16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A4"/>
    <w:rsid w:val="00001294"/>
    <w:rsid w:val="0001307D"/>
    <w:rsid w:val="00036BF9"/>
    <w:rsid w:val="000413CC"/>
    <w:rsid w:val="00041F6E"/>
    <w:rsid w:val="00046952"/>
    <w:rsid w:val="000513EF"/>
    <w:rsid w:val="00051890"/>
    <w:rsid w:val="000633C2"/>
    <w:rsid w:val="00073136"/>
    <w:rsid w:val="00074139"/>
    <w:rsid w:val="00077DC1"/>
    <w:rsid w:val="000930C6"/>
    <w:rsid w:val="000961BA"/>
    <w:rsid w:val="000A6497"/>
    <w:rsid w:val="000B1219"/>
    <w:rsid w:val="000B5887"/>
    <w:rsid w:val="000B69BA"/>
    <w:rsid w:val="000B69D0"/>
    <w:rsid w:val="000C4691"/>
    <w:rsid w:val="000C6C75"/>
    <w:rsid w:val="000C7F26"/>
    <w:rsid w:val="000D14F9"/>
    <w:rsid w:val="000E3E94"/>
    <w:rsid w:val="000E6689"/>
    <w:rsid w:val="000F03B6"/>
    <w:rsid w:val="000F4AA4"/>
    <w:rsid w:val="000F581C"/>
    <w:rsid w:val="00103450"/>
    <w:rsid w:val="0011089A"/>
    <w:rsid w:val="001168D3"/>
    <w:rsid w:val="00126D64"/>
    <w:rsid w:val="001326CF"/>
    <w:rsid w:val="0013569E"/>
    <w:rsid w:val="00162350"/>
    <w:rsid w:val="00164C1F"/>
    <w:rsid w:val="00165615"/>
    <w:rsid w:val="0017352D"/>
    <w:rsid w:val="001768FD"/>
    <w:rsid w:val="001850C4"/>
    <w:rsid w:val="001A191C"/>
    <w:rsid w:val="001A4717"/>
    <w:rsid w:val="001A6994"/>
    <w:rsid w:val="001A770E"/>
    <w:rsid w:val="001C2BAB"/>
    <w:rsid w:val="001C6FFA"/>
    <w:rsid w:val="001D5FA2"/>
    <w:rsid w:val="001E1BBA"/>
    <w:rsid w:val="001E23C9"/>
    <w:rsid w:val="00214263"/>
    <w:rsid w:val="00225107"/>
    <w:rsid w:val="002271C4"/>
    <w:rsid w:val="00236FDF"/>
    <w:rsid w:val="00243F9A"/>
    <w:rsid w:val="00245B81"/>
    <w:rsid w:val="00247954"/>
    <w:rsid w:val="00252539"/>
    <w:rsid w:val="00254872"/>
    <w:rsid w:val="002557DE"/>
    <w:rsid w:val="00264D23"/>
    <w:rsid w:val="00272CF6"/>
    <w:rsid w:val="00282CCA"/>
    <w:rsid w:val="002854BB"/>
    <w:rsid w:val="00290B67"/>
    <w:rsid w:val="002A5E2A"/>
    <w:rsid w:val="002A6B93"/>
    <w:rsid w:val="002A7E3F"/>
    <w:rsid w:val="002B3C01"/>
    <w:rsid w:val="002B5B10"/>
    <w:rsid w:val="002C0BEB"/>
    <w:rsid w:val="002C2715"/>
    <w:rsid w:val="002D1355"/>
    <w:rsid w:val="002D490C"/>
    <w:rsid w:val="002D542B"/>
    <w:rsid w:val="002D67BF"/>
    <w:rsid w:val="002E1B2D"/>
    <w:rsid w:val="002E291D"/>
    <w:rsid w:val="002E3E2D"/>
    <w:rsid w:val="002E47BF"/>
    <w:rsid w:val="002E4D0E"/>
    <w:rsid w:val="002F75A8"/>
    <w:rsid w:val="00304C2B"/>
    <w:rsid w:val="0030577E"/>
    <w:rsid w:val="0030788C"/>
    <w:rsid w:val="00315ACC"/>
    <w:rsid w:val="00315B2D"/>
    <w:rsid w:val="00317B47"/>
    <w:rsid w:val="00322E37"/>
    <w:rsid w:val="003249FB"/>
    <w:rsid w:val="003273EE"/>
    <w:rsid w:val="003314AB"/>
    <w:rsid w:val="003468A6"/>
    <w:rsid w:val="00347E47"/>
    <w:rsid w:val="003556B7"/>
    <w:rsid w:val="003602C5"/>
    <w:rsid w:val="00376274"/>
    <w:rsid w:val="0037714D"/>
    <w:rsid w:val="003908A7"/>
    <w:rsid w:val="0039105E"/>
    <w:rsid w:val="00395BE1"/>
    <w:rsid w:val="003B05D8"/>
    <w:rsid w:val="003B3CB5"/>
    <w:rsid w:val="003B79A5"/>
    <w:rsid w:val="003C051F"/>
    <w:rsid w:val="003E4D6D"/>
    <w:rsid w:val="003E4EEA"/>
    <w:rsid w:val="003E756C"/>
    <w:rsid w:val="003F2B81"/>
    <w:rsid w:val="003F622B"/>
    <w:rsid w:val="0041511F"/>
    <w:rsid w:val="004240C1"/>
    <w:rsid w:val="00432998"/>
    <w:rsid w:val="00434910"/>
    <w:rsid w:val="00437E46"/>
    <w:rsid w:val="004409E3"/>
    <w:rsid w:val="00446580"/>
    <w:rsid w:val="00454FF5"/>
    <w:rsid w:val="004555B4"/>
    <w:rsid w:val="0045626E"/>
    <w:rsid w:val="0046013D"/>
    <w:rsid w:val="00465CBE"/>
    <w:rsid w:val="00477787"/>
    <w:rsid w:val="00477E68"/>
    <w:rsid w:val="0049316E"/>
    <w:rsid w:val="004B5AD2"/>
    <w:rsid w:val="004D3A5E"/>
    <w:rsid w:val="004E1263"/>
    <w:rsid w:val="004F3927"/>
    <w:rsid w:val="004F5861"/>
    <w:rsid w:val="004F62D0"/>
    <w:rsid w:val="005112AC"/>
    <w:rsid w:val="00525720"/>
    <w:rsid w:val="005278BF"/>
    <w:rsid w:val="00544F66"/>
    <w:rsid w:val="005526EE"/>
    <w:rsid w:val="00553616"/>
    <w:rsid w:val="0056627D"/>
    <w:rsid w:val="00567CB0"/>
    <w:rsid w:val="00572B76"/>
    <w:rsid w:val="0057331B"/>
    <w:rsid w:val="00577BA8"/>
    <w:rsid w:val="005B2274"/>
    <w:rsid w:val="005D7F72"/>
    <w:rsid w:val="005E557A"/>
    <w:rsid w:val="005E7014"/>
    <w:rsid w:val="00602F34"/>
    <w:rsid w:val="00623133"/>
    <w:rsid w:val="00630E85"/>
    <w:rsid w:val="006422D5"/>
    <w:rsid w:val="00646239"/>
    <w:rsid w:val="00646C7A"/>
    <w:rsid w:val="00650C4D"/>
    <w:rsid w:val="006564AF"/>
    <w:rsid w:val="0069304A"/>
    <w:rsid w:val="006965FA"/>
    <w:rsid w:val="006A4DC6"/>
    <w:rsid w:val="006A6707"/>
    <w:rsid w:val="006B4839"/>
    <w:rsid w:val="006C2D7E"/>
    <w:rsid w:val="006C45F6"/>
    <w:rsid w:val="006D154D"/>
    <w:rsid w:val="006F16DD"/>
    <w:rsid w:val="006F47D9"/>
    <w:rsid w:val="00700B21"/>
    <w:rsid w:val="007062F3"/>
    <w:rsid w:val="007204D6"/>
    <w:rsid w:val="00724820"/>
    <w:rsid w:val="00726C7D"/>
    <w:rsid w:val="00731858"/>
    <w:rsid w:val="00736733"/>
    <w:rsid w:val="00737698"/>
    <w:rsid w:val="00744C6B"/>
    <w:rsid w:val="007557B8"/>
    <w:rsid w:val="0075767E"/>
    <w:rsid w:val="00786940"/>
    <w:rsid w:val="00792403"/>
    <w:rsid w:val="007939CF"/>
    <w:rsid w:val="007C3331"/>
    <w:rsid w:val="007D20AE"/>
    <w:rsid w:val="007D33D6"/>
    <w:rsid w:val="007E24FC"/>
    <w:rsid w:val="007E4083"/>
    <w:rsid w:val="007E7A8C"/>
    <w:rsid w:val="00800692"/>
    <w:rsid w:val="00833380"/>
    <w:rsid w:val="00840CA9"/>
    <w:rsid w:val="008455B3"/>
    <w:rsid w:val="008455BD"/>
    <w:rsid w:val="00866F24"/>
    <w:rsid w:val="008765D2"/>
    <w:rsid w:val="00876929"/>
    <w:rsid w:val="00884908"/>
    <w:rsid w:val="00886DAF"/>
    <w:rsid w:val="008925F3"/>
    <w:rsid w:val="0089441B"/>
    <w:rsid w:val="008A26BE"/>
    <w:rsid w:val="008A7AD9"/>
    <w:rsid w:val="008B00AD"/>
    <w:rsid w:val="008B1EC0"/>
    <w:rsid w:val="008C0DEF"/>
    <w:rsid w:val="008C19FE"/>
    <w:rsid w:val="008C2041"/>
    <w:rsid w:val="008C5233"/>
    <w:rsid w:val="008E1FBF"/>
    <w:rsid w:val="008E4196"/>
    <w:rsid w:val="008F1304"/>
    <w:rsid w:val="00902418"/>
    <w:rsid w:val="0090796B"/>
    <w:rsid w:val="00911B22"/>
    <w:rsid w:val="009146E5"/>
    <w:rsid w:val="00923B84"/>
    <w:rsid w:val="009335A6"/>
    <w:rsid w:val="009367E3"/>
    <w:rsid w:val="00940780"/>
    <w:rsid w:val="00944ABD"/>
    <w:rsid w:val="00946543"/>
    <w:rsid w:val="00962B40"/>
    <w:rsid w:val="0096767C"/>
    <w:rsid w:val="00971995"/>
    <w:rsid w:val="0097529F"/>
    <w:rsid w:val="00976643"/>
    <w:rsid w:val="00981B90"/>
    <w:rsid w:val="00983F5C"/>
    <w:rsid w:val="009848CB"/>
    <w:rsid w:val="009876DE"/>
    <w:rsid w:val="009941AD"/>
    <w:rsid w:val="00995966"/>
    <w:rsid w:val="009C05D7"/>
    <w:rsid w:val="009C2160"/>
    <w:rsid w:val="009C2B58"/>
    <w:rsid w:val="009C3773"/>
    <w:rsid w:val="009C7A07"/>
    <w:rsid w:val="009D0678"/>
    <w:rsid w:val="009D7466"/>
    <w:rsid w:val="009E20A8"/>
    <w:rsid w:val="009E7D79"/>
    <w:rsid w:val="00A0178E"/>
    <w:rsid w:val="00A01E33"/>
    <w:rsid w:val="00A043E2"/>
    <w:rsid w:val="00A10183"/>
    <w:rsid w:val="00A17511"/>
    <w:rsid w:val="00A27CFA"/>
    <w:rsid w:val="00A34106"/>
    <w:rsid w:val="00A36787"/>
    <w:rsid w:val="00A422DD"/>
    <w:rsid w:val="00A43A71"/>
    <w:rsid w:val="00A523EE"/>
    <w:rsid w:val="00A5693F"/>
    <w:rsid w:val="00A638E0"/>
    <w:rsid w:val="00A65A26"/>
    <w:rsid w:val="00A74E04"/>
    <w:rsid w:val="00A77BE2"/>
    <w:rsid w:val="00A77E78"/>
    <w:rsid w:val="00A86A5A"/>
    <w:rsid w:val="00A87CAF"/>
    <w:rsid w:val="00A92241"/>
    <w:rsid w:val="00AA20E7"/>
    <w:rsid w:val="00AA3AEF"/>
    <w:rsid w:val="00AA46EC"/>
    <w:rsid w:val="00AB109D"/>
    <w:rsid w:val="00AC18EB"/>
    <w:rsid w:val="00AC32B1"/>
    <w:rsid w:val="00AC45C8"/>
    <w:rsid w:val="00AD5899"/>
    <w:rsid w:val="00AD5BAC"/>
    <w:rsid w:val="00AE2FD2"/>
    <w:rsid w:val="00AF2145"/>
    <w:rsid w:val="00AF2CFF"/>
    <w:rsid w:val="00AF37E9"/>
    <w:rsid w:val="00AF5840"/>
    <w:rsid w:val="00B051F0"/>
    <w:rsid w:val="00B31DE2"/>
    <w:rsid w:val="00B43E86"/>
    <w:rsid w:val="00B66B94"/>
    <w:rsid w:val="00B71C67"/>
    <w:rsid w:val="00B93DF8"/>
    <w:rsid w:val="00B94D02"/>
    <w:rsid w:val="00BA04A2"/>
    <w:rsid w:val="00BA05AD"/>
    <w:rsid w:val="00BA07D9"/>
    <w:rsid w:val="00BA09D8"/>
    <w:rsid w:val="00BA25F6"/>
    <w:rsid w:val="00BA2AB3"/>
    <w:rsid w:val="00BD0621"/>
    <w:rsid w:val="00BD610A"/>
    <w:rsid w:val="00BE0E3B"/>
    <w:rsid w:val="00BE1775"/>
    <w:rsid w:val="00BE7645"/>
    <w:rsid w:val="00BF7AA2"/>
    <w:rsid w:val="00C216A7"/>
    <w:rsid w:val="00C23325"/>
    <w:rsid w:val="00C33955"/>
    <w:rsid w:val="00C41BB1"/>
    <w:rsid w:val="00C51E1E"/>
    <w:rsid w:val="00C65C2F"/>
    <w:rsid w:val="00C73F9E"/>
    <w:rsid w:val="00C742C9"/>
    <w:rsid w:val="00C77D80"/>
    <w:rsid w:val="00C82239"/>
    <w:rsid w:val="00C82EBE"/>
    <w:rsid w:val="00C862D2"/>
    <w:rsid w:val="00C92412"/>
    <w:rsid w:val="00C95D68"/>
    <w:rsid w:val="00CA7469"/>
    <w:rsid w:val="00CB205C"/>
    <w:rsid w:val="00CC48BD"/>
    <w:rsid w:val="00CD2CD3"/>
    <w:rsid w:val="00CE4281"/>
    <w:rsid w:val="00CF0285"/>
    <w:rsid w:val="00D03FD1"/>
    <w:rsid w:val="00D11A88"/>
    <w:rsid w:val="00D1219A"/>
    <w:rsid w:val="00D14C0F"/>
    <w:rsid w:val="00D20F00"/>
    <w:rsid w:val="00D45C4E"/>
    <w:rsid w:val="00D554FA"/>
    <w:rsid w:val="00D567C5"/>
    <w:rsid w:val="00D5682D"/>
    <w:rsid w:val="00D65800"/>
    <w:rsid w:val="00D75C20"/>
    <w:rsid w:val="00D8638D"/>
    <w:rsid w:val="00D900D1"/>
    <w:rsid w:val="00D904E4"/>
    <w:rsid w:val="00D943E6"/>
    <w:rsid w:val="00DA5784"/>
    <w:rsid w:val="00DA6F45"/>
    <w:rsid w:val="00DB2FF4"/>
    <w:rsid w:val="00DC0A85"/>
    <w:rsid w:val="00DC2C3A"/>
    <w:rsid w:val="00DD02A9"/>
    <w:rsid w:val="00DD102D"/>
    <w:rsid w:val="00DD46E3"/>
    <w:rsid w:val="00DD5E4C"/>
    <w:rsid w:val="00DE0A2D"/>
    <w:rsid w:val="00E02780"/>
    <w:rsid w:val="00E16828"/>
    <w:rsid w:val="00E203A4"/>
    <w:rsid w:val="00E20995"/>
    <w:rsid w:val="00E550F0"/>
    <w:rsid w:val="00E55647"/>
    <w:rsid w:val="00E565E7"/>
    <w:rsid w:val="00E62117"/>
    <w:rsid w:val="00E6623E"/>
    <w:rsid w:val="00E7039B"/>
    <w:rsid w:val="00E70FBE"/>
    <w:rsid w:val="00E77EF5"/>
    <w:rsid w:val="00E816D4"/>
    <w:rsid w:val="00E83E3A"/>
    <w:rsid w:val="00E84BF8"/>
    <w:rsid w:val="00E86BEA"/>
    <w:rsid w:val="00E94C22"/>
    <w:rsid w:val="00E96099"/>
    <w:rsid w:val="00E96E4D"/>
    <w:rsid w:val="00EA3641"/>
    <w:rsid w:val="00EB2A22"/>
    <w:rsid w:val="00EB38D0"/>
    <w:rsid w:val="00EB72C8"/>
    <w:rsid w:val="00EC2891"/>
    <w:rsid w:val="00ED2A5E"/>
    <w:rsid w:val="00EE21A5"/>
    <w:rsid w:val="00EE4B70"/>
    <w:rsid w:val="00F03D3A"/>
    <w:rsid w:val="00F047A1"/>
    <w:rsid w:val="00F066F8"/>
    <w:rsid w:val="00F10D28"/>
    <w:rsid w:val="00F124CF"/>
    <w:rsid w:val="00F26C2D"/>
    <w:rsid w:val="00F26FAF"/>
    <w:rsid w:val="00F33821"/>
    <w:rsid w:val="00F45A74"/>
    <w:rsid w:val="00F5586E"/>
    <w:rsid w:val="00F6091D"/>
    <w:rsid w:val="00F6388C"/>
    <w:rsid w:val="00F646E0"/>
    <w:rsid w:val="00F7192E"/>
    <w:rsid w:val="00F764FF"/>
    <w:rsid w:val="00FA09C7"/>
    <w:rsid w:val="00FA4519"/>
    <w:rsid w:val="00FA7161"/>
    <w:rsid w:val="00FC223E"/>
    <w:rsid w:val="00FC5D4F"/>
    <w:rsid w:val="00FE0E76"/>
    <w:rsid w:val="00FE14E1"/>
    <w:rsid w:val="00FE270E"/>
    <w:rsid w:val="00FE5AFD"/>
    <w:rsid w:val="00FF4309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980614"/>
  <w15:docId w15:val="{D505C339-1785-4239-B20E-761F4EDC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3A4"/>
  </w:style>
  <w:style w:type="paragraph" w:styleId="Piedepgina">
    <w:name w:val="footer"/>
    <w:basedOn w:val="Normal"/>
    <w:link w:val="PiedepginaCar"/>
    <w:uiPriority w:val="99"/>
    <w:unhideWhenUsed/>
    <w:rsid w:val="00E20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3A4"/>
  </w:style>
  <w:style w:type="paragraph" w:styleId="Textodeglobo">
    <w:name w:val="Balloon Text"/>
    <w:basedOn w:val="Normal"/>
    <w:link w:val="TextodegloboCar"/>
    <w:uiPriority w:val="99"/>
    <w:semiHidden/>
    <w:unhideWhenUsed/>
    <w:rsid w:val="00E2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3A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1B2D"/>
    <w:p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E1B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C33955"/>
    <w:pPr>
      <w:ind w:left="720"/>
      <w:contextualSpacing/>
    </w:pPr>
  </w:style>
  <w:style w:type="paragraph" w:styleId="Sinespaciado">
    <w:name w:val="No Spacing"/>
    <w:uiPriority w:val="1"/>
    <w:qFormat/>
    <w:rsid w:val="002B5B10"/>
    <w:pPr>
      <w:spacing w:after="0" w:line="240" w:lineRule="auto"/>
    </w:pPr>
    <w:rPr>
      <w:sz w:val="24"/>
      <w:szCs w:val="24"/>
      <w:lang w:val="en-US"/>
    </w:rPr>
  </w:style>
  <w:style w:type="paragraph" w:customStyle="1" w:styleId="xgmail-msolistparagraph">
    <w:name w:val="x_gmail-msolistparagraph"/>
    <w:basedOn w:val="Normal"/>
    <w:rsid w:val="000B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C3138-A644-40C4-867C-34B468E0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Surami Teresita Morales Castillo</dc:creator>
  <cp:lastModifiedBy>Dayrin Waleswska Gonzalez Estrada</cp:lastModifiedBy>
  <cp:revision>3</cp:revision>
  <cp:lastPrinted>2022-07-20T14:45:00Z</cp:lastPrinted>
  <dcterms:created xsi:type="dcterms:W3CDTF">2023-01-20T20:35:00Z</dcterms:created>
  <dcterms:modified xsi:type="dcterms:W3CDTF">2023-02-28T14:15:00Z</dcterms:modified>
</cp:coreProperties>
</file>