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8642" w:type="dxa"/>
        <w:tblLook w:val="04A0" w:firstRow="1" w:lastRow="0" w:firstColumn="1" w:lastColumn="0" w:noHBand="0" w:noVBand="1"/>
      </w:tblPr>
      <w:tblGrid>
        <w:gridCol w:w="2547"/>
        <w:gridCol w:w="2126"/>
        <w:gridCol w:w="3969"/>
      </w:tblGrid>
      <w:tr w:rsidR="00C76AB8" w:rsidRPr="007964DD" w14:paraId="081710B2" w14:textId="77777777" w:rsidTr="00A94DDE">
        <w:trPr>
          <w:trHeight w:val="828"/>
        </w:trPr>
        <w:tc>
          <w:tcPr>
            <w:tcW w:w="8642" w:type="dxa"/>
            <w:gridSpan w:val="3"/>
            <w:shd w:val="clear" w:color="auto" w:fill="4F81BD" w:themeFill="accent1"/>
            <w:vAlign w:val="center"/>
            <w:hideMark/>
          </w:tcPr>
          <w:p w14:paraId="1A33D412" w14:textId="77777777" w:rsidR="00C76AB8" w:rsidRPr="0013546F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3546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EVALUACIONES Y AUDITORIAS</w:t>
            </w:r>
          </w:p>
          <w:p w14:paraId="2340CD77" w14:textId="515B8703" w:rsidR="00C76AB8" w:rsidRPr="00886959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3546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PROTECCIÓN DE LAS INSTALACIONES PORTUARIAS</w:t>
            </w:r>
          </w:p>
        </w:tc>
      </w:tr>
      <w:tr w:rsidR="00C76AB8" w:rsidRPr="00D91960" w14:paraId="3397A823" w14:textId="77777777" w:rsidTr="00A94DDE">
        <w:trPr>
          <w:trHeight w:val="312"/>
        </w:trPr>
        <w:tc>
          <w:tcPr>
            <w:tcW w:w="2547" w:type="dxa"/>
            <w:noWrap/>
            <w:vAlign w:val="center"/>
            <w:hideMark/>
          </w:tcPr>
          <w:p w14:paraId="77E8348F" w14:textId="408F9957" w:rsidR="00C76AB8" w:rsidRPr="00A94DDE" w:rsidRDefault="00A94DDE" w:rsidP="00C76A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4DDE">
              <w:rPr>
                <w:rFonts w:ascii="Arial" w:hAnsi="Arial" w:cs="Arial"/>
                <w:b/>
                <w:bCs/>
                <w:color w:val="000000"/>
              </w:rPr>
              <w:t xml:space="preserve">Año </w:t>
            </w:r>
          </w:p>
        </w:tc>
        <w:tc>
          <w:tcPr>
            <w:tcW w:w="2126" w:type="dxa"/>
            <w:noWrap/>
            <w:vAlign w:val="center"/>
            <w:hideMark/>
          </w:tcPr>
          <w:p w14:paraId="22353F1F" w14:textId="0EFF90A7" w:rsidR="00C76AB8" w:rsidRPr="00A94DDE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4DDE">
              <w:rPr>
                <w:rFonts w:ascii="Arial" w:hAnsi="Arial" w:cs="Arial"/>
                <w:b/>
                <w:bCs/>
                <w:color w:val="000000"/>
              </w:rPr>
              <w:t xml:space="preserve">Evaluaciones </w:t>
            </w:r>
          </w:p>
        </w:tc>
        <w:tc>
          <w:tcPr>
            <w:tcW w:w="3969" w:type="dxa"/>
            <w:vAlign w:val="bottom"/>
          </w:tcPr>
          <w:p w14:paraId="6FC354C3" w14:textId="75CDF9F0" w:rsidR="00C76AB8" w:rsidRPr="00A94DDE" w:rsidRDefault="00C76AB8" w:rsidP="00C76A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94DDE">
              <w:rPr>
                <w:rFonts w:ascii="Arial" w:hAnsi="Arial" w:cs="Arial"/>
                <w:b/>
                <w:bCs/>
                <w:color w:val="000000"/>
              </w:rPr>
              <w:t xml:space="preserve">Auditorias </w:t>
            </w:r>
          </w:p>
        </w:tc>
      </w:tr>
      <w:tr w:rsidR="00C76AB8" w:rsidRPr="007964DD" w14:paraId="41DA59CE" w14:textId="77777777" w:rsidTr="00A94DDE">
        <w:trPr>
          <w:trHeight w:val="312"/>
        </w:trPr>
        <w:tc>
          <w:tcPr>
            <w:tcW w:w="2547" w:type="dxa"/>
            <w:noWrap/>
            <w:vAlign w:val="bottom"/>
            <w:hideMark/>
          </w:tcPr>
          <w:p w14:paraId="5C1A24C0" w14:textId="3C01E1AF" w:rsidR="00C76AB8" w:rsidRPr="009E4013" w:rsidRDefault="00650EEC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126" w:type="dxa"/>
            <w:noWrap/>
            <w:hideMark/>
          </w:tcPr>
          <w:p w14:paraId="7200B203" w14:textId="17E6F991" w:rsidR="00C76AB8" w:rsidRPr="009E4013" w:rsidRDefault="00650EEC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69" w:type="dxa"/>
          </w:tcPr>
          <w:p w14:paraId="1FBA1C3F" w14:textId="77777777" w:rsidR="00C76AB8" w:rsidRPr="009E4013" w:rsidRDefault="00C76AB8" w:rsidP="002221B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C76AB8" w:rsidRPr="007964DD" w14:paraId="6F3235FC" w14:textId="77777777" w:rsidTr="00A94DDE">
        <w:trPr>
          <w:trHeight w:val="312"/>
        </w:trPr>
        <w:tc>
          <w:tcPr>
            <w:tcW w:w="2547" w:type="dxa"/>
            <w:noWrap/>
            <w:vAlign w:val="bottom"/>
          </w:tcPr>
          <w:p w14:paraId="70B40129" w14:textId="79F42CB5" w:rsidR="00C76AB8" w:rsidRPr="009E4013" w:rsidRDefault="00650EEC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126" w:type="dxa"/>
            <w:noWrap/>
          </w:tcPr>
          <w:p w14:paraId="449D6D1E" w14:textId="510308DC" w:rsidR="00C76AB8" w:rsidRPr="009E40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969" w:type="dxa"/>
          </w:tcPr>
          <w:p w14:paraId="666FEF0A" w14:textId="12DBE782" w:rsidR="00C76AB8" w:rsidRPr="009E40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C76AB8" w:rsidRPr="007964DD" w14:paraId="73E36E2E" w14:textId="77777777" w:rsidTr="00A94DDE">
        <w:trPr>
          <w:trHeight w:val="312"/>
        </w:trPr>
        <w:tc>
          <w:tcPr>
            <w:tcW w:w="2547" w:type="dxa"/>
            <w:noWrap/>
            <w:vAlign w:val="bottom"/>
          </w:tcPr>
          <w:p w14:paraId="744DFF34" w14:textId="1CE8B7A6" w:rsidR="00C76AB8" w:rsidRPr="009E4013" w:rsidRDefault="00650EEC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126" w:type="dxa"/>
            <w:noWrap/>
          </w:tcPr>
          <w:p w14:paraId="6F445510" w14:textId="1A9C62CE" w:rsidR="00C76AB8" w:rsidRPr="009E40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969" w:type="dxa"/>
          </w:tcPr>
          <w:p w14:paraId="2B804BA9" w14:textId="3CC62CBD" w:rsidR="00C76AB8" w:rsidRPr="009E40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C76AB8" w:rsidRPr="007964DD" w14:paraId="2F648F26" w14:textId="77777777" w:rsidTr="00A94DDE">
        <w:trPr>
          <w:trHeight w:val="312"/>
        </w:trPr>
        <w:tc>
          <w:tcPr>
            <w:tcW w:w="2547" w:type="dxa"/>
            <w:noWrap/>
            <w:vAlign w:val="bottom"/>
          </w:tcPr>
          <w:p w14:paraId="7706C81A" w14:textId="69E3294D" w:rsidR="00C76AB8" w:rsidRPr="009E4013" w:rsidRDefault="00650EEC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  <w:r w:rsidR="00C76AB8"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126" w:type="dxa"/>
            <w:noWrap/>
          </w:tcPr>
          <w:p w14:paraId="5A379524" w14:textId="698AC16C" w:rsidR="00C76AB8" w:rsidRPr="009E4013" w:rsidRDefault="00400716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969" w:type="dxa"/>
          </w:tcPr>
          <w:p w14:paraId="21615E1F" w14:textId="22F1EE08" w:rsidR="00C76AB8" w:rsidRPr="009E4013" w:rsidRDefault="00650EEC" w:rsidP="002221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81CC" w14:textId="77777777" w:rsidR="009C5E3C" w:rsidRDefault="009C5E3C" w:rsidP="00757C5C">
      <w:r>
        <w:separator/>
      </w:r>
    </w:p>
  </w:endnote>
  <w:endnote w:type="continuationSeparator" w:id="0">
    <w:p w14:paraId="0BD6AF89" w14:textId="77777777" w:rsidR="009C5E3C" w:rsidRDefault="009C5E3C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2905" w14:textId="77777777" w:rsidR="009C5E3C" w:rsidRDefault="009C5E3C" w:rsidP="00757C5C">
      <w:r>
        <w:separator/>
      </w:r>
    </w:p>
  </w:footnote>
  <w:footnote w:type="continuationSeparator" w:id="0">
    <w:p w14:paraId="51A5C17D" w14:textId="77777777" w:rsidR="009C5E3C" w:rsidRDefault="009C5E3C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3546F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E5DC0"/>
    <w:rsid w:val="003042B2"/>
    <w:rsid w:val="00313A53"/>
    <w:rsid w:val="00324630"/>
    <w:rsid w:val="00327566"/>
    <w:rsid w:val="003437B9"/>
    <w:rsid w:val="00392785"/>
    <w:rsid w:val="003A6D6C"/>
    <w:rsid w:val="003C79AC"/>
    <w:rsid w:val="003E4E38"/>
    <w:rsid w:val="003F655F"/>
    <w:rsid w:val="00400716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0EEC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000EB"/>
    <w:rsid w:val="008161BC"/>
    <w:rsid w:val="00816F3A"/>
    <w:rsid w:val="008173D1"/>
    <w:rsid w:val="0083545E"/>
    <w:rsid w:val="00861D53"/>
    <w:rsid w:val="00871023"/>
    <w:rsid w:val="008B3FE3"/>
    <w:rsid w:val="008C39C1"/>
    <w:rsid w:val="008D17A3"/>
    <w:rsid w:val="008F64D7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5E3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94DDE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76AB8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6FBE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5</cp:revision>
  <cp:lastPrinted>2023-01-26T14:35:00Z</cp:lastPrinted>
  <dcterms:created xsi:type="dcterms:W3CDTF">2022-08-23T14:22:00Z</dcterms:created>
  <dcterms:modified xsi:type="dcterms:W3CDTF">2023-01-26T14:36:00Z</dcterms:modified>
</cp:coreProperties>
</file>